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18CC25" w14:textId="330C1C2C" w:rsidR="007F2520" w:rsidRPr="005B4ECF" w:rsidRDefault="005B4ECF" w:rsidP="005B4ECF">
      <w:pPr>
        <w:widowControl/>
        <w:autoSpaceDE/>
        <w:autoSpaceDN/>
        <w:adjustRightInd/>
        <w:ind w:left="5102" w:firstLine="0"/>
        <w:jc w:val="right"/>
        <w:rPr>
          <w:rFonts w:asciiTheme="minorHAnsi" w:hAnsiTheme="minorHAnsi" w:cstheme="minorHAnsi"/>
          <w:b/>
          <w:sz w:val="22"/>
        </w:rPr>
      </w:pPr>
      <w:r w:rsidRPr="005B4ECF">
        <w:rPr>
          <w:rFonts w:asciiTheme="minorHAnsi" w:hAnsiTheme="minorHAnsi" w:cstheme="minorHAnsi"/>
          <w:b/>
          <w:sz w:val="22"/>
        </w:rPr>
        <w:t>1 PRIEDAS</w:t>
      </w:r>
    </w:p>
    <w:p w14:paraId="22DC7516" w14:textId="77777777" w:rsidR="005B4ECF" w:rsidRPr="005B4ECF" w:rsidRDefault="005B4ECF" w:rsidP="00A56D37">
      <w:pPr>
        <w:widowControl/>
        <w:autoSpaceDE/>
        <w:autoSpaceDN/>
        <w:adjustRightInd/>
        <w:ind w:left="5102" w:firstLine="0"/>
        <w:jc w:val="both"/>
        <w:rPr>
          <w:rFonts w:asciiTheme="minorHAnsi" w:hAnsiTheme="minorHAnsi" w:cstheme="minorHAnsi"/>
          <w:sz w:val="24"/>
        </w:rPr>
      </w:pPr>
    </w:p>
    <w:p w14:paraId="255C893A" w14:textId="3C7355D7" w:rsidR="007F2520" w:rsidRPr="005B4ECF" w:rsidRDefault="007F2520" w:rsidP="00A56D37">
      <w:pPr>
        <w:tabs>
          <w:tab w:val="left" w:pos="3192"/>
          <w:tab w:val="right" w:leader="underscore" w:pos="8640"/>
        </w:tabs>
        <w:ind w:left="5103" w:hanging="4923"/>
        <w:jc w:val="center"/>
        <w:rPr>
          <w:rFonts w:asciiTheme="minorHAnsi" w:hAnsiTheme="minorHAnsi" w:cstheme="minorHAnsi"/>
          <w:b/>
          <w:sz w:val="24"/>
        </w:rPr>
      </w:pPr>
      <w:r w:rsidRPr="005B4ECF">
        <w:rPr>
          <w:rFonts w:asciiTheme="minorHAnsi" w:hAnsiTheme="minorHAnsi" w:cstheme="minorHAnsi"/>
          <w:b/>
          <w:sz w:val="24"/>
        </w:rPr>
        <w:t>TECHNINĖ SPECIFIKACIJA</w:t>
      </w:r>
    </w:p>
    <w:p w14:paraId="6A092B31" w14:textId="77777777" w:rsidR="007F2520" w:rsidRPr="005B4ECF" w:rsidRDefault="007F2520" w:rsidP="00A56D37">
      <w:pPr>
        <w:tabs>
          <w:tab w:val="left" w:pos="3192"/>
          <w:tab w:val="right" w:leader="underscore" w:pos="8640"/>
        </w:tabs>
        <w:ind w:left="5103" w:hanging="4923"/>
        <w:jc w:val="both"/>
        <w:rPr>
          <w:rFonts w:asciiTheme="minorHAnsi" w:hAnsiTheme="minorHAnsi" w:cstheme="minorHAnsi"/>
          <w:b/>
          <w:sz w:val="24"/>
        </w:rPr>
      </w:pPr>
    </w:p>
    <w:p w14:paraId="1033A165" w14:textId="77777777" w:rsidR="007F2520" w:rsidRPr="005B4ECF" w:rsidRDefault="007F2520" w:rsidP="00A56D37">
      <w:pPr>
        <w:tabs>
          <w:tab w:val="right" w:leader="underscore" w:pos="8280"/>
        </w:tabs>
        <w:ind w:left="360" w:right="279" w:hanging="4925"/>
        <w:jc w:val="both"/>
        <w:rPr>
          <w:rFonts w:asciiTheme="minorHAnsi" w:hAnsiTheme="minorHAnsi" w:cstheme="minorHAnsi"/>
          <w:sz w:val="18"/>
          <w:szCs w:val="18"/>
        </w:rPr>
      </w:pPr>
    </w:p>
    <w:p w14:paraId="27C34FDF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Reikalaujami perkamų prekių parametrai</w:t>
      </w:r>
    </w:p>
    <w:p w14:paraId="32926573" w14:textId="4D22C437" w:rsidR="00987E3D" w:rsidRPr="005B4ECF" w:rsidRDefault="009A5597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709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987E3D" w:rsidRPr="005B4ECF">
        <w:rPr>
          <w:rFonts w:asciiTheme="minorHAnsi" w:hAnsiTheme="minorHAnsi" w:cstheme="minorHAnsi"/>
          <w:szCs w:val="24"/>
        </w:rPr>
        <w:t>Perkančioji or</w:t>
      </w:r>
      <w:r w:rsidR="000C780E" w:rsidRPr="005B4ECF">
        <w:rPr>
          <w:rFonts w:asciiTheme="minorHAnsi" w:hAnsiTheme="minorHAnsi" w:cstheme="minorHAnsi"/>
          <w:szCs w:val="24"/>
        </w:rPr>
        <w:t>ganizacija UAB „Kauno vandenys“</w:t>
      </w:r>
      <w:r w:rsidR="00DD5AE4" w:rsidRPr="005B4ECF">
        <w:rPr>
          <w:rFonts w:asciiTheme="minorHAnsi" w:hAnsiTheme="minorHAnsi" w:cstheme="minorHAnsi"/>
          <w:szCs w:val="24"/>
        </w:rPr>
        <w:t xml:space="preserve"> (toliau – </w:t>
      </w:r>
      <w:r w:rsidR="00C2413F" w:rsidRPr="005B4ECF">
        <w:rPr>
          <w:rFonts w:asciiTheme="minorHAnsi" w:hAnsiTheme="minorHAnsi" w:cstheme="minorHAnsi"/>
          <w:szCs w:val="24"/>
        </w:rPr>
        <w:t>Pirkėjas</w:t>
      </w:r>
      <w:r w:rsidR="00DD5AE4" w:rsidRPr="005B4ECF">
        <w:rPr>
          <w:rFonts w:asciiTheme="minorHAnsi" w:hAnsiTheme="minorHAnsi" w:cstheme="minorHAnsi"/>
          <w:szCs w:val="24"/>
        </w:rPr>
        <w:t>)</w:t>
      </w:r>
      <w:r w:rsidR="000C780E" w:rsidRPr="005B4ECF">
        <w:rPr>
          <w:rFonts w:asciiTheme="minorHAnsi" w:hAnsiTheme="minorHAnsi" w:cstheme="minorHAnsi"/>
          <w:szCs w:val="24"/>
        </w:rPr>
        <w:t>.</w:t>
      </w:r>
    </w:p>
    <w:p w14:paraId="354AAA85" w14:textId="054944C6" w:rsidR="00676BF4" w:rsidRPr="005B4ECF" w:rsidRDefault="00C2413F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709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987E3D" w:rsidRPr="005B4ECF">
        <w:rPr>
          <w:rFonts w:asciiTheme="minorHAnsi" w:hAnsiTheme="minorHAnsi" w:cstheme="minorHAnsi"/>
          <w:szCs w:val="24"/>
        </w:rPr>
        <w:t>Pirkimo obje</w:t>
      </w:r>
      <w:r w:rsidR="000C780E" w:rsidRPr="005B4ECF">
        <w:rPr>
          <w:rFonts w:asciiTheme="minorHAnsi" w:hAnsiTheme="minorHAnsi" w:cstheme="minorHAnsi"/>
          <w:szCs w:val="24"/>
        </w:rPr>
        <w:t>kta</w:t>
      </w:r>
      <w:r w:rsidR="00676BF4" w:rsidRPr="005B4ECF">
        <w:rPr>
          <w:rFonts w:asciiTheme="minorHAnsi" w:hAnsiTheme="minorHAnsi" w:cstheme="minorHAnsi"/>
          <w:szCs w:val="24"/>
        </w:rPr>
        <w:t>i:</w:t>
      </w:r>
    </w:p>
    <w:p w14:paraId="0C7C7D92" w14:textId="12638705" w:rsidR="00CC090C" w:rsidRPr="005B4ECF" w:rsidRDefault="00676BF4" w:rsidP="00F43BD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426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Kėlimo gervės su integruotu elektriniu vežimėliu ir jos sumontavimo darbai nuotekų siurblinėje</w:t>
      </w:r>
      <w:r w:rsidR="00A94938" w:rsidRPr="005B4ECF">
        <w:rPr>
          <w:rFonts w:asciiTheme="minorHAnsi" w:hAnsiTheme="minorHAnsi" w:cstheme="minorHAnsi"/>
          <w:szCs w:val="24"/>
        </w:rPr>
        <w:t xml:space="preserve"> Nr. 5</w:t>
      </w:r>
      <w:r w:rsidRPr="005B4ECF">
        <w:rPr>
          <w:rFonts w:asciiTheme="minorHAnsi" w:hAnsiTheme="minorHAnsi" w:cstheme="minorHAnsi"/>
          <w:szCs w:val="24"/>
        </w:rPr>
        <w:t xml:space="preserve"> </w:t>
      </w:r>
      <w:r w:rsidR="008307E4">
        <w:rPr>
          <w:rFonts w:asciiTheme="minorHAnsi" w:hAnsiTheme="minorHAnsi" w:cstheme="minorHAnsi"/>
          <w:szCs w:val="24"/>
        </w:rPr>
        <w:t>(</w:t>
      </w:r>
      <w:r w:rsidR="00A94938" w:rsidRPr="005B4ECF">
        <w:rPr>
          <w:rFonts w:asciiTheme="minorHAnsi" w:hAnsiTheme="minorHAnsi" w:cstheme="minorHAnsi"/>
          <w:szCs w:val="24"/>
        </w:rPr>
        <w:t>Popieriaus</w:t>
      </w:r>
      <w:r w:rsidRPr="005B4ECF">
        <w:rPr>
          <w:rFonts w:asciiTheme="minorHAnsi" w:hAnsiTheme="minorHAnsi" w:cstheme="minorHAnsi"/>
          <w:szCs w:val="24"/>
        </w:rPr>
        <w:t xml:space="preserve"> g.</w:t>
      </w:r>
      <w:r w:rsidR="00A94938" w:rsidRPr="005B4ECF">
        <w:rPr>
          <w:rFonts w:asciiTheme="minorHAnsi" w:hAnsiTheme="minorHAnsi" w:cstheme="minorHAnsi"/>
          <w:szCs w:val="24"/>
        </w:rPr>
        <w:t>1</w:t>
      </w:r>
      <w:bookmarkStart w:id="0" w:name="_GoBack"/>
      <w:bookmarkEnd w:id="0"/>
      <w:r w:rsidR="00A94938" w:rsidRPr="005B4ECF">
        <w:rPr>
          <w:rFonts w:asciiTheme="minorHAnsi" w:hAnsiTheme="minorHAnsi" w:cstheme="minorHAnsi"/>
          <w:szCs w:val="24"/>
        </w:rPr>
        <w:t>5</w:t>
      </w:r>
      <w:r w:rsidRPr="005B4ECF">
        <w:rPr>
          <w:rFonts w:asciiTheme="minorHAnsi" w:hAnsiTheme="minorHAnsi" w:cstheme="minorHAnsi"/>
          <w:szCs w:val="24"/>
        </w:rPr>
        <w:t>, Kaunas</w:t>
      </w:r>
      <w:r w:rsidR="008307E4">
        <w:rPr>
          <w:rFonts w:asciiTheme="minorHAnsi" w:hAnsiTheme="minorHAnsi" w:cstheme="minorHAnsi"/>
          <w:szCs w:val="24"/>
        </w:rPr>
        <w:t>)</w:t>
      </w:r>
      <w:r w:rsidR="0035477F" w:rsidRPr="005B4ECF">
        <w:rPr>
          <w:rFonts w:asciiTheme="minorHAnsi" w:hAnsiTheme="minorHAnsi" w:cstheme="minorHAnsi"/>
          <w:szCs w:val="24"/>
        </w:rPr>
        <w:t xml:space="preserve"> – 1 vnt.</w:t>
      </w:r>
    </w:p>
    <w:p w14:paraId="05B3CE9C" w14:textId="2F872EBE" w:rsidR="008307E4" w:rsidRDefault="00A94938" w:rsidP="00F43BD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993"/>
          <w:tab w:val="right" w:leader="underscore" w:pos="5245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Kėlimo </w:t>
      </w:r>
      <w:r w:rsidR="00575829" w:rsidRPr="005B4ECF">
        <w:rPr>
          <w:rFonts w:asciiTheme="minorHAnsi" w:hAnsiTheme="minorHAnsi" w:cstheme="minorHAnsi"/>
          <w:szCs w:val="24"/>
        </w:rPr>
        <w:t xml:space="preserve">rankinės </w:t>
      </w:r>
      <w:r w:rsidRPr="005B4ECF">
        <w:rPr>
          <w:rFonts w:asciiTheme="minorHAnsi" w:hAnsiTheme="minorHAnsi" w:cstheme="minorHAnsi"/>
          <w:szCs w:val="24"/>
        </w:rPr>
        <w:t>g</w:t>
      </w:r>
      <w:r w:rsidR="008307E4">
        <w:rPr>
          <w:rFonts w:asciiTheme="minorHAnsi" w:hAnsiTheme="minorHAnsi" w:cstheme="minorHAnsi"/>
          <w:szCs w:val="24"/>
        </w:rPr>
        <w:t>ervės su integruotu vežimėliu (</w:t>
      </w:r>
      <w:r w:rsidR="008307E4" w:rsidRPr="005B4ECF">
        <w:rPr>
          <w:rFonts w:asciiTheme="minorHAnsi" w:hAnsiTheme="minorHAnsi" w:cstheme="minorHAnsi"/>
          <w:szCs w:val="24"/>
        </w:rPr>
        <w:t>Kleboniškio g. 1, Kaunas</w:t>
      </w:r>
      <w:r w:rsidR="008307E4">
        <w:rPr>
          <w:rFonts w:asciiTheme="minorHAnsi" w:hAnsiTheme="minorHAnsi" w:cstheme="minorHAnsi"/>
          <w:szCs w:val="24"/>
        </w:rPr>
        <w:t>)</w:t>
      </w:r>
      <w:r w:rsidR="008307E4" w:rsidRPr="005B4ECF">
        <w:rPr>
          <w:rFonts w:asciiTheme="minorHAnsi" w:hAnsiTheme="minorHAnsi" w:cstheme="minorHAnsi"/>
          <w:szCs w:val="24"/>
        </w:rPr>
        <w:t xml:space="preserve"> – 1 </w:t>
      </w:r>
      <w:r w:rsidR="008307E4">
        <w:rPr>
          <w:rFonts w:asciiTheme="minorHAnsi" w:hAnsiTheme="minorHAnsi" w:cstheme="minorHAnsi"/>
          <w:szCs w:val="24"/>
        </w:rPr>
        <w:t>vnt</w:t>
      </w:r>
      <w:r w:rsidR="008307E4" w:rsidRPr="005B4ECF">
        <w:rPr>
          <w:rFonts w:asciiTheme="minorHAnsi" w:hAnsiTheme="minorHAnsi" w:cstheme="minorHAnsi"/>
          <w:szCs w:val="24"/>
        </w:rPr>
        <w:t>.</w:t>
      </w:r>
    </w:p>
    <w:p w14:paraId="047FD4E3" w14:textId="4431602A" w:rsidR="00A94938" w:rsidRPr="005B4ECF" w:rsidRDefault="008307E4" w:rsidP="00F43BD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993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L</w:t>
      </w:r>
      <w:r w:rsidR="00575829" w:rsidRPr="005B4ECF">
        <w:rPr>
          <w:rFonts w:asciiTheme="minorHAnsi" w:hAnsiTheme="minorHAnsi" w:cstheme="minorHAnsi"/>
          <w:szCs w:val="24"/>
        </w:rPr>
        <w:t xml:space="preserve">engvos konstrukcijos kilnojamas </w:t>
      </w:r>
      <w:r w:rsidR="00A94938" w:rsidRPr="005B4ECF">
        <w:rPr>
          <w:rFonts w:asciiTheme="minorHAnsi" w:hAnsiTheme="minorHAnsi" w:cstheme="minorHAnsi"/>
          <w:szCs w:val="24"/>
        </w:rPr>
        <w:t>o</w:t>
      </w:r>
      <w:r w:rsidR="00676BF4" w:rsidRPr="005B4ECF">
        <w:rPr>
          <w:rFonts w:asciiTheme="minorHAnsi" w:hAnsiTheme="minorHAnsi" w:cstheme="minorHAnsi"/>
          <w:szCs w:val="24"/>
        </w:rPr>
        <w:t xml:space="preserve">žinis kranas </w:t>
      </w:r>
      <w:r>
        <w:rPr>
          <w:rFonts w:asciiTheme="minorHAnsi" w:hAnsiTheme="minorHAnsi" w:cstheme="minorHAnsi"/>
          <w:szCs w:val="24"/>
        </w:rPr>
        <w:t>(</w:t>
      </w:r>
      <w:r w:rsidR="00A94938" w:rsidRPr="005B4ECF">
        <w:rPr>
          <w:rFonts w:asciiTheme="minorHAnsi" w:hAnsiTheme="minorHAnsi" w:cstheme="minorHAnsi"/>
          <w:szCs w:val="24"/>
        </w:rPr>
        <w:t>Kleboniškio g. 1, Kaunas</w:t>
      </w:r>
      <w:r>
        <w:rPr>
          <w:rFonts w:asciiTheme="minorHAnsi" w:hAnsiTheme="minorHAnsi" w:cstheme="minorHAnsi"/>
          <w:szCs w:val="24"/>
        </w:rPr>
        <w:t>)</w:t>
      </w:r>
      <w:r w:rsidR="0035477F" w:rsidRPr="005B4ECF">
        <w:rPr>
          <w:rFonts w:asciiTheme="minorHAnsi" w:hAnsiTheme="minorHAnsi" w:cstheme="minorHAnsi"/>
          <w:szCs w:val="24"/>
        </w:rPr>
        <w:t xml:space="preserve"> – 1 </w:t>
      </w:r>
      <w:r>
        <w:rPr>
          <w:rFonts w:asciiTheme="minorHAnsi" w:hAnsiTheme="minorHAnsi" w:cstheme="minorHAnsi"/>
          <w:szCs w:val="24"/>
        </w:rPr>
        <w:t>vnt</w:t>
      </w:r>
      <w:r w:rsidR="0035477F" w:rsidRPr="005B4ECF">
        <w:rPr>
          <w:rFonts w:asciiTheme="minorHAnsi" w:hAnsiTheme="minorHAnsi" w:cstheme="minorHAnsi"/>
          <w:szCs w:val="24"/>
        </w:rPr>
        <w:t>.</w:t>
      </w:r>
    </w:p>
    <w:p w14:paraId="788B5757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Standartai</w:t>
      </w:r>
    </w:p>
    <w:p w14:paraId="03F8850D" w14:textId="15DE0508" w:rsidR="00F84123" w:rsidRPr="005B4ECF" w:rsidRDefault="00C2413F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spacing w:val="-2"/>
          <w:szCs w:val="24"/>
        </w:rPr>
      </w:pPr>
      <w:r w:rsidRPr="005B4ECF">
        <w:rPr>
          <w:rFonts w:asciiTheme="minorHAnsi" w:hAnsiTheme="minorHAnsi" w:cstheme="minorHAnsi"/>
          <w:spacing w:val="-2"/>
          <w:szCs w:val="24"/>
        </w:rPr>
        <w:t xml:space="preserve"> </w:t>
      </w:r>
      <w:r w:rsidR="00842907" w:rsidRPr="005B4ECF">
        <w:rPr>
          <w:rFonts w:asciiTheme="minorHAnsi" w:hAnsiTheme="minorHAnsi" w:cstheme="minorHAnsi"/>
          <w:spacing w:val="-2"/>
          <w:szCs w:val="24"/>
        </w:rPr>
        <w:t>Prekei 1.2.1. EN 14492-2 (kėlimo įrenginiai – gervės, vežimėliai); EN 60204-32 (mašinų elektrinė įranga – kėlimo įrenginiai); EN ISO 12100 (mašinų saugos principai).</w:t>
      </w:r>
    </w:p>
    <w:p w14:paraId="7014F0FA" w14:textId="6926AB7A" w:rsidR="00A0353D" w:rsidRPr="005B4ECF" w:rsidRDefault="008307E4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122"/>
          <w:tab w:val="right" w:leader="underscore" w:pos="8280"/>
        </w:tabs>
        <w:spacing w:line="240" w:lineRule="auto"/>
        <w:ind w:right="278"/>
        <w:jc w:val="both"/>
        <w:rPr>
          <w:rFonts w:asciiTheme="minorHAnsi" w:hAnsiTheme="minorHAnsi" w:cstheme="minorHAnsi"/>
          <w:spacing w:val="-2"/>
          <w:szCs w:val="24"/>
        </w:rPr>
      </w:pPr>
      <w:r>
        <w:rPr>
          <w:rFonts w:asciiTheme="minorHAnsi" w:hAnsiTheme="minorHAnsi" w:cstheme="minorHAnsi"/>
          <w:spacing w:val="-2"/>
          <w:szCs w:val="24"/>
        </w:rPr>
        <w:t xml:space="preserve"> Prekėms</w:t>
      </w:r>
      <w:r w:rsidR="00A0353D" w:rsidRPr="005B4ECF">
        <w:rPr>
          <w:rFonts w:asciiTheme="minorHAnsi" w:hAnsiTheme="minorHAnsi" w:cstheme="minorHAnsi"/>
          <w:spacing w:val="-2"/>
          <w:szCs w:val="24"/>
        </w:rPr>
        <w:t xml:space="preserve"> 1.2.2. </w:t>
      </w:r>
      <w:r>
        <w:rPr>
          <w:rFonts w:asciiTheme="minorHAnsi" w:hAnsiTheme="minorHAnsi" w:cstheme="minorHAnsi"/>
          <w:spacing w:val="-2"/>
          <w:szCs w:val="24"/>
        </w:rPr>
        <w:t xml:space="preserve">ir 1.2.3. </w:t>
      </w:r>
      <w:r w:rsidR="00A0353D" w:rsidRPr="005B4ECF">
        <w:rPr>
          <w:rFonts w:asciiTheme="minorHAnsi" w:hAnsiTheme="minorHAnsi" w:cstheme="minorHAnsi"/>
          <w:spacing w:val="-2"/>
          <w:szCs w:val="24"/>
        </w:rPr>
        <w:t xml:space="preserve">EN 13157 (rankinės kėlimo priemonės – </w:t>
      </w:r>
      <w:proofErr w:type="spellStart"/>
      <w:r w:rsidR="00A0353D" w:rsidRPr="005B4ECF">
        <w:rPr>
          <w:rFonts w:asciiTheme="minorHAnsi" w:hAnsiTheme="minorHAnsi" w:cstheme="minorHAnsi"/>
          <w:spacing w:val="-2"/>
          <w:szCs w:val="24"/>
        </w:rPr>
        <w:t>talės</w:t>
      </w:r>
      <w:proofErr w:type="spellEnd"/>
      <w:r w:rsidR="00A0353D" w:rsidRPr="005B4ECF">
        <w:rPr>
          <w:rFonts w:asciiTheme="minorHAnsi" w:hAnsiTheme="minorHAnsi" w:cstheme="minorHAnsi"/>
          <w:spacing w:val="-2"/>
          <w:szCs w:val="24"/>
        </w:rPr>
        <w:t>); EN 15011 (kranai – bendrieji saugos reikalavimai); EN ISO 12100 (bendrieji saugos principai)</w:t>
      </w:r>
    </w:p>
    <w:p w14:paraId="6E6D9BEE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Licencijos, sertifikavimas</w:t>
      </w:r>
    </w:p>
    <w:p w14:paraId="7903C6B6" w14:textId="77777777" w:rsidR="00F84123" w:rsidRPr="005B4ECF" w:rsidRDefault="00FF0323" w:rsidP="005B4EC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CE atitikties deklaracija.</w:t>
      </w:r>
    </w:p>
    <w:p w14:paraId="20EB1A8C" w14:textId="77777777" w:rsidR="007F2520" w:rsidRPr="005B4ECF" w:rsidRDefault="007F2520" w:rsidP="005B4ECF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Gamyba, tikrinimas ir testavimas</w:t>
      </w:r>
    </w:p>
    <w:p w14:paraId="48B3C0BD" w14:textId="77777777" w:rsidR="00D43D16" w:rsidRPr="005B4ECF" w:rsidRDefault="008F61AF" w:rsidP="005B4EC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51"/>
        </w:tabs>
        <w:spacing w:after="0" w:line="240" w:lineRule="auto"/>
        <w:ind w:right="278"/>
        <w:jc w:val="both"/>
        <w:rPr>
          <w:rFonts w:asciiTheme="minorHAnsi" w:hAnsiTheme="minorHAnsi" w:cstheme="minorHAnsi"/>
          <w:szCs w:val="24"/>
          <w:u w:val="single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FF0323" w:rsidRPr="005B4ECF">
        <w:rPr>
          <w:rFonts w:asciiTheme="minorHAnsi" w:hAnsiTheme="minorHAnsi" w:cstheme="minorHAnsi"/>
          <w:szCs w:val="24"/>
        </w:rPr>
        <w:t>Pagal perkamoms prekėms taikomas EB direktyvas.</w:t>
      </w:r>
    </w:p>
    <w:p w14:paraId="32F5F57E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Pakuotės ir transportavimas</w:t>
      </w:r>
    </w:p>
    <w:p w14:paraId="0D076042" w14:textId="3C32C0CD" w:rsidR="00F84123" w:rsidRPr="005B4ECF" w:rsidRDefault="00F36DCB" w:rsidP="005B4ECF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5B4ECF" w:rsidRPr="005B4ECF">
        <w:rPr>
          <w:rFonts w:asciiTheme="minorHAnsi" w:hAnsiTheme="minorHAnsi" w:cstheme="minorHAnsi"/>
          <w:szCs w:val="24"/>
        </w:rPr>
        <w:t>Standartinė gamyklinė pakuotė. Su galimybe  sandėliuoti  uždaroje patalpoje min 0  + 40С. Nepažeista.</w:t>
      </w:r>
    </w:p>
    <w:p w14:paraId="18A6D77B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Reikalavimai dėl pristatymo, įdiegimo/montavimo ir priėmimo–perdavimo</w:t>
      </w:r>
    </w:p>
    <w:p w14:paraId="063C1328" w14:textId="04EDAE0A" w:rsidR="00DB674A" w:rsidRPr="005B4ECF" w:rsidRDefault="00F36DCB" w:rsidP="008307E4">
      <w:pPr>
        <w:pStyle w:val="Pagrindinistekstas2"/>
        <w:numPr>
          <w:ilvl w:val="1"/>
          <w:numId w:val="1"/>
        </w:num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  <w:szCs w:val="24"/>
        </w:rPr>
      </w:pPr>
      <w:r w:rsidRPr="005B4ECF">
        <w:rPr>
          <w:rFonts w:asciiTheme="minorHAnsi" w:hAnsiTheme="minorHAnsi" w:cstheme="minorHAnsi"/>
          <w:spacing w:val="-2"/>
          <w:szCs w:val="24"/>
        </w:rPr>
        <w:t xml:space="preserve"> </w:t>
      </w:r>
      <w:r w:rsidR="00A44644" w:rsidRPr="005B4ECF">
        <w:rPr>
          <w:rFonts w:asciiTheme="minorHAnsi" w:hAnsiTheme="minorHAnsi" w:cstheme="minorHAnsi"/>
          <w:spacing w:val="-2"/>
          <w:szCs w:val="24"/>
        </w:rPr>
        <w:t xml:space="preserve">Prekės pristatomos </w:t>
      </w:r>
      <w:r w:rsidR="0074685B" w:rsidRPr="0074685B">
        <w:rPr>
          <w:rFonts w:asciiTheme="minorHAnsi" w:hAnsiTheme="minorHAnsi" w:cstheme="minorHAnsi"/>
          <w:spacing w:val="-2"/>
          <w:szCs w:val="24"/>
        </w:rPr>
        <w:t>darbo dienomis ne piko valandomis (žaliojo viešojo pirkimo reikalavimas) (I-IV 10:00 – 16:00 val., V 10:00 – 14:30 val., pietų pertrauka: 11:00 – 11:45 val.)</w:t>
      </w:r>
      <w:r w:rsidR="00DB674A" w:rsidRPr="005B4ECF">
        <w:rPr>
          <w:rFonts w:asciiTheme="minorHAnsi" w:hAnsiTheme="minorHAnsi" w:cstheme="minorHAnsi"/>
          <w:spacing w:val="-2"/>
          <w:szCs w:val="24"/>
        </w:rPr>
        <w:t>.</w:t>
      </w:r>
    </w:p>
    <w:p w14:paraId="49B78C92" w14:textId="24192DEE" w:rsidR="00676BF4" w:rsidRPr="005B4ECF" w:rsidRDefault="00F36DCB" w:rsidP="008307E4">
      <w:pPr>
        <w:pStyle w:val="Pagrindinistekstas2"/>
        <w:numPr>
          <w:ilvl w:val="1"/>
          <w:numId w:val="1"/>
        </w:num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  <w:szCs w:val="24"/>
        </w:rPr>
      </w:pPr>
      <w:r w:rsidRPr="005B4ECF">
        <w:rPr>
          <w:rFonts w:asciiTheme="minorHAnsi" w:hAnsiTheme="minorHAnsi" w:cstheme="minorHAnsi"/>
          <w:spacing w:val="-2"/>
          <w:szCs w:val="24"/>
        </w:rPr>
        <w:t xml:space="preserve"> </w:t>
      </w:r>
      <w:r w:rsidR="00DD5AE4" w:rsidRPr="005B4ECF">
        <w:rPr>
          <w:rFonts w:asciiTheme="minorHAnsi" w:hAnsiTheme="minorHAnsi" w:cstheme="minorHAnsi"/>
          <w:spacing w:val="-2"/>
          <w:szCs w:val="24"/>
        </w:rPr>
        <w:t>Kėlimo gervės su integruotu elektriniu vežimėliu s</w:t>
      </w:r>
      <w:r w:rsidR="00676BF4" w:rsidRPr="005B4ECF">
        <w:rPr>
          <w:rFonts w:asciiTheme="minorHAnsi" w:hAnsiTheme="minorHAnsi" w:cstheme="minorHAnsi"/>
          <w:spacing w:val="-2"/>
          <w:szCs w:val="24"/>
        </w:rPr>
        <w:t>umontuojamas 1.2</w:t>
      </w:r>
      <w:r w:rsidR="00DD5AE4" w:rsidRPr="005B4ECF">
        <w:rPr>
          <w:rFonts w:asciiTheme="minorHAnsi" w:hAnsiTheme="minorHAnsi" w:cstheme="minorHAnsi"/>
          <w:spacing w:val="-2"/>
          <w:szCs w:val="24"/>
        </w:rPr>
        <w:t>.1</w:t>
      </w:r>
      <w:r w:rsidR="00676BF4" w:rsidRPr="005B4ECF">
        <w:rPr>
          <w:rFonts w:asciiTheme="minorHAnsi" w:hAnsiTheme="minorHAnsi" w:cstheme="minorHAnsi"/>
          <w:spacing w:val="-2"/>
          <w:szCs w:val="24"/>
        </w:rPr>
        <w:t xml:space="preserve"> </w:t>
      </w:r>
      <w:r w:rsidR="00DD5AE4" w:rsidRPr="005B4ECF">
        <w:rPr>
          <w:rFonts w:asciiTheme="minorHAnsi" w:hAnsiTheme="minorHAnsi" w:cstheme="minorHAnsi"/>
          <w:spacing w:val="-2"/>
          <w:szCs w:val="24"/>
        </w:rPr>
        <w:t>punkte nurodytame objekte</w:t>
      </w:r>
      <w:r w:rsidR="00676BF4" w:rsidRPr="005B4ECF">
        <w:rPr>
          <w:rFonts w:asciiTheme="minorHAnsi" w:hAnsiTheme="minorHAnsi" w:cstheme="minorHAnsi"/>
          <w:spacing w:val="-2"/>
          <w:szCs w:val="24"/>
        </w:rPr>
        <w:t xml:space="preserve">. Elektrą priveda </w:t>
      </w:r>
      <w:r w:rsidR="00C2413F" w:rsidRPr="005B4ECF">
        <w:rPr>
          <w:rFonts w:asciiTheme="minorHAnsi" w:hAnsiTheme="minorHAnsi" w:cstheme="minorHAnsi"/>
          <w:spacing w:val="-2"/>
          <w:szCs w:val="24"/>
        </w:rPr>
        <w:t>Pirkėjas</w:t>
      </w:r>
      <w:r w:rsidR="00676BF4" w:rsidRPr="005B4ECF">
        <w:rPr>
          <w:rFonts w:asciiTheme="minorHAnsi" w:hAnsiTheme="minorHAnsi" w:cstheme="minorHAnsi"/>
          <w:spacing w:val="-2"/>
          <w:szCs w:val="24"/>
        </w:rPr>
        <w:t>. Tiekėjas atlieka montavimo ir pajungimo darbus.</w:t>
      </w:r>
    </w:p>
    <w:p w14:paraId="219888DE" w14:textId="25BECA0D" w:rsidR="00676BF4" w:rsidRPr="005B4ECF" w:rsidRDefault="00F36DCB" w:rsidP="008307E4">
      <w:pPr>
        <w:pStyle w:val="Pagrindinistekstas2"/>
        <w:numPr>
          <w:ilvl w:val="1"/>
          <w:numId w:val="1"/>
        </w:num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800"/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spacing w:val="-2"/>
          <w:szCs w:val="24"/>
        </w:rPr>
      </w:pPr>
      <w:r w:rsidRPr="005B4ECF">
        <w:rPr>
          <w:rFonts w:asciiTheme="minorHAnsi" w:hAnsiTheme="minorHAnsi" w:cstheme="minorHAnsi"/>
          <w:spacing w:val="-2"/>
          <w:szCs w:val="24"/>
        </w:rPr>
        <w:t xml:space="preserve"> </w:t>
      </w:r>
      <w:r w:rsidR="00DD5AE4" w:rsidRPr="005B4ECF">
        <w:rPr>
          <w:rFonts w:asciiTheme="minorHAnsi" w:hAnsiTheme="minorHAnsi" w:cstheme="minorHAnsi"/>
          <w:spacing w:val="-2"/>
          <w:szCs w:val="24"/>
        </w:rPr>
        <w:t>Sulankstomas aliumininis ožinis kranas pristatomas</w:t>
      </w:r>
      <w:r w:rsidR="008307E4">
        <w:rPr>
          <w:rFonts w:asciiTheme="minorHAnsi" w:hAnsiTheme="minorHAnsi" w:cstheme="minorHAnsi"/>
          <w:spacing w:val="-2"/>
          <w:szCs w:val="24"/>
        </w:rPr>
        <w:t xml:space="preserve"> 1.2.2. punkte nurodytu adresu.</w:t>
      </w:r>
    </w:p>
    <w:p w14:paraId="73C77F97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Kokybės kontrolė</w:t>
      </w:r>
    </w:p>
    <w:p w14:paraId="32BC603A" w14:textId="24290B6B" w:rsidR="007F0558" w:rsidRPr="005B4ECF" w:rsidRDefault="00F36DCB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</w:rPr>
        <w:t xml:space="preserve"> </w:t>
      </w:r>
      <w:r w:rsidR="007F0558" w:rsidRPr="005B4ECF">
        <w:rPr>
          <w:rFonts w:asciiTheme="minorHAnsi" w:hAnsiTheme="minorHAnsi" w:cstheme="minorHAnsi"/>
        </w:rPr>
        <w:t xml:space="preserve">Visą Sutarties laikotarpį </w:t>
      </w:r>
      <w:r w:rsidRPr="005B4ECF">
        <w:rPr>
          <w:rFonts w:asciiTheme="minorHAnsi" w:hAnsiTheme="minorHAnsi" w:cstheme="minorHAnsi"/>
        </w:rPr>
        <w:t>Tiekėjas</w:t>
      </w:r>
      <w:r w:rsidR="007F0558" w:rsidRPr="005B4ECF">
        <w:rPr>
          <w:rFonts w:asciiTheme="minorHAnsi" w:hAnsiTheme="minorHAnsi" w:cstheme="minorHAnsi"/>
        </w:rPr>
        <w:t xml:space="preserve"> laikosi “Uždarosios akcinės bendrovės “Kauno vandenys” paslaugos tiekėjų, vykdančių ir teikiančių paslaugas ar atliekančių darbus pagal sutartinius įsipareigojimus, aplinkosaugos, darbuotojų saugos ir sveikatos bei priešgaisrinės saugos reikalavimo aprašas” nuostatų:</w:t>
      </w:r>
    </w:p>
    <w:p w14:paraId="7FC47120" w14:textId="04FE29BC" w:rsidR="00DD5AE4" w:rsidRPr="005B4ECF" w:rsidRDefault="006105BD" w:rsidP="00A56D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right="323" w:firstLine="0"/>
        <w:jc w:val="both"/>
        <w:rPr>
          <w:rStyle w:val="Hipersaitas"/>
          <w:rFonts w:asciiTheme="minorHAnsi" w:hAnsiTheme="minorHAnsi" w:cstheme="minorHAnsi"/>
        </w:rPr>
      </w:pPr>
      <w:hyperlink r:id="rId11" w:history="1">
        <w:r w:rsidR="008307E4" w:rsidRPr="00543280">
          <w:rPr>
            <w:rStyle w:val="Hipersaitas"/>
            <w:rFonts w:asciiTheme="minorHAnsi" w:hAnsiTheme="minorHAnsi" w:cstheme="minorHAnsi"/>
          </w:rPr>
          <w:t>https://www.kaunovandenys.lt/SiteAssets/Paslaugu_teikeju_saugos_reikalavimu_aprasas_2023_priedas.docx</w:t>
        </w:r>
      </w:hyperlink>
    </w:p>
    <w:p w14:paraId="2E34D395" w14:textId="2FF93B70" w:rsidR="00DD5AE4" w:rsidRPr="005B4ECF" w:rsidRDefault="00F36DCB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709"/>
        </w:tabs>
        <w:spacing w:line="240" w:lineRule="auto"/>
        <w:ind w:right="279"/>
        <w:jc w:val="both"/>
        <w:rPr>
          <w:rFonts w:asciiTheme="minorHAnsi" w:hAnsiTheme="minorHAnsi" w:cstheme="minorHAnsi"/>
        </w:rPr>
      </w:pPr>
      <w:r w:rsidRPr="005B4ECF">
        <w:rPr>
          <w:rFonts w:asciiTheme="minorHAnsi" w:hAnsiTheme="minorHAnsi" w:cstheme="minorHAnsi"/>
        </w:rPr>
        <w:t xml:space="preserve"> </w:t>
      </w:r>
      <w:r w:rsidR="00DD5AE4" w:rsidRPr="005B4ECF">
        <w:rPr>
          <w:rFonts w:asciiTheme="minorHAnsi" w:hAnsiTheme="minorHAnsi" w:cstheme="minorHAnsi"/>
        </w:rPr>
        <w:t>Prieš atliekan</w:t>
      </w:r>
      <w:r w:rsidR="008307E4">
        <w:rPr>
          <w:rFonts w:asciiTheme="minorHAnsi" w:hAnsiTheme="minorHAnsi" w:cstheme="minorHAnsi"/>
        </w:rPr>
        <w:t>t 10</w:t>
      </w:r>
      <w:r w:rsidR="00DD5AE4" w:rsidRPr="005B4ECF">
        <w:rPr>
          <w:rFonts w:asciiTheme="minorHAnsi" w:hAnsiTheme="minorHAnsi" w:cstheme="minorHAnsi"/>
        </w:rPr>
        <w:t>.</w:t>
      </w:r>
      <w:r w:rsidR="008307E4">
        <w:rPr>
          <w:rFonts w:asciiTheme="minorHAnsi" w:hAnsiTheme="minorHAnsi" w:cstheme="minorHAnsi"/>
        </w:rPr>
        <w:t>1</w:t>
      </w:r>
      <w:r w:rsidR="00DD5AE4" w:rsidRPr="005B4ECF">
        <w:rPr>
          <w:rFonts w:asciiTheme="minorHAnsi" w:hAnsiTheme="minorHAnsi" w:cstheme="minorHAnsi"/>
        </w:rPr>
        <w:t xml:space="preserve"> punkte numatytus mokymus, Tiekėjas parengia t. y. nurodo temas kuriomis bus mokoma ir su </w:t>
      </w:r>
      <w:r w:rsidR="00C2413F" w:rsidRPr="005B4ECF">
        <w:rPr>
          <w:rFonts w:asciiTheme="minorHAnsi" w:hAnsiTheme="minorHAnsi" w:cstheme="minorHAnsi"/>
        </w:rPr>
        <w:t>Pirkėju</w:t>
      </w:r>
      <w:r w:rsidR="00DD5AE4" w:rsidRPr="005B4ECF">
        <w:rPr>
          <w:rFonts w:asciiTheme="minorHAnsi" w:hAnsiTheme="minorHAnsi" w:cstheme="minorHAnsi"/>
        </w:rPr>
        <w:t xml:space="preserve"> suderina mokymų protokolą.</w:t>
      </w:r>
    </w:p>
    <w:p w14:paraId="3BA5D7D1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Dokumentacija, instrukcijos</w:t>
      </w:r>
    </w:p>
    <w:p w14:paraId="34BF9370" w14:textId="302EFC6E" w:rsidR="00DD5AE4" w:rsidRPr="005B4ECF" w:rsidRDefault="00F36DCB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FF475D" w:rsidRPr="005B4ECF">
        <w:rPr>
          <w:rFonts w:asciiTheme="minorHAnsi" w:hAnsiTheme="minorHAnsi" w:cstheme="minorHAnsi"/>
          <w:szCs w:val="24"/>
        </w:rPr>
        <w:t>Teikiant pasiūlymą pateikti</w:t>
      </w:r>
      <w:r w:rsidR="00DD5AE4" w:rsidRPr="005B4ECF">
        <w:rPr>
          <w:rFonts w:asciiTheme="minorHAnsi" w:hAnsiTheme="minorHAnsi" w:cstheme="minorHAnsi"/>
          <w:szCs w:val="24"/>
        </w:rPr>
        <w:t>:</w:t>
      </w:r>
    </w:p>
    <w:p w14:paraId="34880C26" w14:textId="77777777" w:rsidR="00FF475D" w:rsidRPr="005B4ECF" w:rsidRDefault="00FF475D" w:rsidP="00A56D37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842907" w:rsidRPr="005B4ECF">
        <w:rPr>
          <w:rFonts w:asciiTheme="minorHAnsi" w:hAnsiTheme="minorHAnsi" w:cstheme="minorHAnsi"/>
          <w:szCs w:val="24"/>
        </w:rPr>
        <w:t>CE atitikties deklar</w:t>
      </w:r>
      <w:r w:rsidR="00A0353D" w:rsidRPr="005B4ECF">
        <w:rPr>
          <w:rFonts w:asciiTheme="minorHAnsi" w:hAnsiTheme="minorHAnsi" w:cstheme="minorHAnsi"/>
          <w:szCs w:val="24"/>
        </w:rPr>
        <w:t>aciją;</w:t>
      </w:r>
    </w:p>
    <w:p w14:paraId="6246ED30" w14:textId="77777777" w:rsidR="00A0353D" w:rsidRPr="005B4ECF" w:rsidRDefault="00A0353D" w:rsidP="00A56D37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ES atitikties deklaracija (</w:t>
      </w:r>
      <w:proofErr w:type="spellStart"/>
      <w:r w:rsidRPr="005B4ECF">
        <w:rPr>
          <w:rFonts w:asciiTheme="minorHAnsi" w:hAnsiTheme="minorHAnsi" w:cstheme="minorHAnsi"/>
          <w:szCs w:val="24"/>
        </w:rPr>
        <w:t>Declaration</w:t>
      </w:r>
      <w:proofErr w:type="spellEnd"/>
      <w:r w:rsidRPr="005B4ECF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5B4ECF">
        <w:rPr>
          <w:rFonts w:asciiTheme="minorHAnsi" w:hAnsiTheme="minorHAnsi" w:cstheme="minorHAnsi"/>
          <w:szCs w:val="24"/>
        </w:rPr>
        <w:t>of</w:t>
      </w:r>
      <w:proofErr w:type="spellEnd"/>
      <w:r w:rsidRPr="005B4ECF">
        <w:rPr>
          <w:rFonts w:asciiTheme="minorHAnsi" w:hAnsiTheme="minorHAnsi" w:cstheme="minorHAnsi"/>
          <w:szCs w:val="24"/>
        </w:rPr>
        <w:t xml:space="preserve"> </w:t>
      </w:r>
      <w:proofErr w:type="spellStart"/>
      <w:r w:rsidRPr="005B4ECF">
        <w:rPr>
          <w:rFonts w:asciiTheme="minorHAnsi" w:hAnsiTheme="minorHAnsi" w:cstheme="minorHAnsi"/>
          <w:szCs w:val="24"/>
        </w:rPr>
        <w:t>Conformity</w:t>
      </w:r>
      <w:proofErr w:type="spellEnd"/>
      <w:r w:rsidRPr="005B4ECF">
        <w:rPr>
          <w:rFonts w:asciiTheme="minorHAnsi" w:hAnsiTheme="minorHAnsi" w:cstheme="minorHAnsi"/>
          <w:szCs w:val="24"/>
        </w:rPr>
        <w:t xml:space="preserve">, </w:t>
      </w:r>
      <w:proofErr w:type="spellStart"/>
      <w:r w:rsidRPr="005B4ECF">
        <w:rPr>
          <w:rFonts w:asciiTheme="minorHAnsi" w:hAnsiTheme="minorHAnsi" w:cstheme="minorHAnsi"/>
          <w:szCs w:val="24"/>
        </w:rPr>
        <w:t>DoC</w:t>
      </w:r>
      <w:proofErr w:type="spellEnd"/>
      <w:r w:rsidR="00FF0323" w:rsidRPr="005B4ECF">
        <w:rPr>
          <w:rFonts w:asciiTheme="minorHAnsi" w:hAnsiTheme="minorHAnsi" w:cstheme="minorHAnsi"/>
          <w:szCs w:val="24"/>
        </w:rPr>
        <w:t>);</w:t>
      </w:r>
    </w:p>
    <w:p w14:paraId="56062D0B" w14:textId="42156A01" w:rsidR="004D0200" w:rsidRPr="005B4ECF" w:rsidRDefault="00DD5AE4" w:rsidP="00A56D37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left="1106"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F16A41">
        <w:rPr>
          <w:rFonts w:asciiTheme="minorHAnsi" w:hAnsiTheme="minorHAnsi" w:cstheme="minorHAnsi"/>
          <w:szCs w:val="24"/>
        </w:rPr>
        <w:t>Siūlomų prekių</w:t>
      </w:r>
      <w:r w:rsidR="00A0353D" w:rsidRPr="005B4ECF">
        <w:rPr>
          <w:rFonts w:asciiTheme="minorHAnsi" w:hAnsiTheme="minorHAnsi" w:cstheme="minorHAnsi"/>
          <w:szCs w:val="24"/>
        </w:rPr>
        <w:t xml:space="preserve"> parametrus pagrindžiančius dokumentus</w:t>
      </w:r>
      <w:r w:rsidR="00842907" w:rsidRPr="005B4ECF">
        <w:rPr>
          <w:rFonts w:asciiTheme="minorHAnsi" w:hAnsiTheme="minorHAnsi" w:cstheme="minorHAnsi"/>
          <w:szCs w:val="24"/>
        </w:rPr>
        <w:t>;</w:t>
      </w:r>
    </w:p>
    <w:p w14:paraId="4396D8D4" w14:textId="2064C90D" w:rsidR="00842907" w:rsidRPr="005B4ECF" w:rsidRDefault="00F36DCB" w:rsidP="00825032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825032" w:rsidRPr="005B4ECF">
        <w:rPr>
          <w:rFonts w:asciiTheme="minorHAnsi" w:hAnsiTheme="minorHAnsi" w:cstheme="minorHAnsi"/>
          <w:szCs w:val="24"/>
        </w:rPr>
        <w:t>Tiekėjas privalo pateikti dokumentus, reikalingus įregistruoti įrenginį Valstybinė darbo inspekcija potencialiai pavojingų įrenginių registre. Kartu su įrenginiu turi būti pateikiami šie dokumentai:</w:t>
      </w:r>
    </w:p>
    <w:p w14:paraId="0D0910B7" w14:textId="77777777" w:rsidR="007F0558" w:rsidRPr="005B4ECF" w:rsidRDefault="00FF475D" w:rsidP="00A56D37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Naudojimo instrukcija </w:t>
      </w:r>
      <w:r w:rsidR="00842907" w:rsidRPr="005B4ECF">
        <w:rPr>
          <w:rFonts w:asciiTheme="minorHAnsi" w:hAnsiTheme="minorHAnsi" w:cstheme="minorHAnsi"/>
          <w:szCs w:val="24"/>
        </w:rPr>
        <w:t>lietuvių kalba;</w:t>
      </w:r>
    </w:p>
    <w:p w14:paraId="2FD2EBD6" w14:textId="77777777" w:rsidR="00FF475D" w:rsidRPr="005B4ECF" w:rsidRDefault="007F0558" w:rsidP="00A56D37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Aptarn</w:t>
      </w:r>
      <w:r w:rsidR="00FF475D" w:rsidRPr="005B4ECF">
        <w:rPr>
          <w:rFonts w:asciiTheme="minorHAnsi" w:hAnsiTheme="minorHAnsi" w:cstheme="minorHAnsi"/>
          <w:szCs w:val="24"/>
        </w:rPr>
        <w:t>avimo ir priežiūros instruk</w:t>
      </w:r>
      <w:r w:rsidR="00842907" w:rsidRPr="005B4ECF">
        <w:rPr>
          <w:rFonts w:asciiTheme="minorHAnsi" w:hAnsiTheme="minorHAnsi" w:cstheme="minorHAnsi"/>
          <w:szCs w:val="24"/>
        </w:rPr>
        <w:t>cija lietuvių kalba;</w:t>
      </w:r>
    </w:p>
    <w:p w14:paraId="49AE42CA" w14:textId="528C1DDD" w:rsidR="00FF475D" w:rsidRPr="005B4ECF" w:rsidRDefault="00FF475D" w:rsidP="0082503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Montavimo instruk</w:t>
      </w:r>
      <w:r w:rsidR="00825032" w:rsidRPr="005B4ECF">
        <w:rPr>
          <w:rFonts w:asciiTheme="minorHAnsi" w:hAnsiTheme="minorHAnsi" w:cstheme="minorHAnsi"/>
          <w:szCs w:val="24"/>
        </w:rPr>
        <w:t>cija lietuvių kalba;</w:t>
      </w:r>
      <w:r w:rsidR="00825032" w:rsidRPr="005B4ECF">
        <w:rPr>
          <w:rFonts w:asciiTheme="minorHAnsi" w:hAnsiTheme="minorHAnsi" w:cstheme="minorHAnsi"/>
        </w:rPr>
        <w:t xml:space="preserve"> </w:t>
      </w:r>
      <w:r w:rsidR="00825032" w:rsidRPr="005B4ECF">
        <w:rPr>
          <w:rFonts w:asciiTheme="minorHAnsi" w:hAnsiTheme="minorHAnsi" w:cstheme="minorHAnsi"/>
          <w:szCs w:val="24"/>
        </w:rPr>
        <w:t>montavimo ir įrengimo dokumentai (montavimo schema, montavimo aktas ar lygiaverčiai dokumentai, jei įrenginys montuojamas objekto vietoje);</w:t>
      </w:r>
    </w:p>
    <w:p w14:paraId="40C05F71" w14:textId="2F33DF82" w:rsidR="00825032" w:rsidRPr="005B4ECF" w:rsidRDefault="00825032" w:rsidP="0082503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įrenginio techninis pasas arba gamintojo techninė dokumentacija, kurioje nurodyti pagrindiniai techniniai parametrai, identifikaciniai duomenys ir eksploatavimo sąlygos;</w:t>
      </w:r>
    </w:p>
    <w:p w14:paraId="741242EF" w14:textId="7A9B4A7D" w:rsidR="00825032" w:rsidRPr="005B4ECF" w:rsidRDefault="00825032" w:rsidP="0082503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gamyklinių bandymų protokolai, patvirtinantys įrenginio apkrovos ir saugos sistemų patikrinimą;</w:t>
      </w:r>
    </w:p>
    <w:p w14:paraId="32858CFB" w14:textId="77EA8C9F" w:rsidR="00825032" w:rsidRPr="005B4ECF" w:rsidRDefault="00825032" w:rsidP="00825032">
      <w:pPr>
        <w:pStyle w:val="Pagrindinistekstas2"/>
        <w:numPr>
          <w:ilvl w:val="2"/>
          <w:numId w:val="1"/>
        </w:num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leader="underscore" w:pos="8280"/>
        </w:tabs>
        <w:spacing w:before="120"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>akredituotos įstaigos atliktos pradinės techninės būklės patikrinimo (ekspertizės) aktas, jei toks reikalingas pagal galiojančius teisės aktus.</w:t>
      </w:r>
    </w:p>
    <w:p w14:paraId="3D451540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szCs w:val="24"/>
        </w:rPr>
      </w:pPr>
      <w:r w:rsidRPr="005B4ECF">
        <w:rPr>
          <w:rFonts w:asciiTheme="minorHAnsi" w:hAnsiTheme="minorHAnsi" w:cstheme="minorHAnsi"/>
          <w:b/>
          <w:szCs w:val="24"/>
        </w:rPr>
        <w:t>Intelektinės nuosavybės teisių perdavimas</w:t>
      </w:r>
    </w:p>
    <w:p w14:paraId="0EA7836D" w14:textId="3D1066D6" w:rsidR="00F84123" w:rsidRPr="005B4ECF" w:rsidRDefault="00C2413F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9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A44644" w:rsidRPr="005B4ECF">
        <w:rPr>
          <w:rFonts w:asciiTheme="minorHAnsi" w:hAnsiTheme="minorHAnsi" w:cstheme="minorHAnsi"/>
          <w:szCs w:val="24"/>
        </w:rPr>
        <w:t>Netaikoma</w:t>
      </w:r>
    </w:p>
    <w:p w14:paraId="4B69A6F7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Apmokymas</w:t>
      </w:r>
    </w:p>
    <w:p w14:paraId="756C50BB" w14:textId="30601346" w:rsidR="00F84123" w:rsidRPr="005B4ECF" w:rsidRDefault="00E464D9" w:rsidP="008307E4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8307E4" w:rsidRPr="008307E4">
        <w:rPr>
          <w:rFonts w:asciiTheme="minorHAnsi" w:hAnsiTheme="minorHAnsi" w:cstheme="minorHAnsi"/>
          <w:spacing w:val="-2"/>
          <w:szCs w:val="24"/>
        </w:rPr>
        <w:t>Sulankstomo aliumininio ožinio krano montavimo, ardymo, naudojimo ir priežiūros klausimais Tiekėjas apmoko 4 (keturis) Pirkėjo darbuotojus.</w:t>
      </w:r>
    </w:p>
    <w:p w14:paraId="576206A0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line="240" w:lineRule="auto"/>
        <w:ind w:right="279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Garantinio laikotarpio įsipareigojimai</w:t>
      </w:r>
    </w:p>
    <w:p w14:paraId="645D25FC" w14:textId="47F71714" w:rsidR="00FF475D" w:rsidRPr="005B4ECF" w:rsidRDefault="00F36DCB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 xml:space="preserve"> </w:t>
      </w:r>
      <w:r w:rsidR="00FF475D" w:rsidRPr="005B4ECF">
        <w:rPr>
          <w:rFonts w:asciiTheme="minorHAnsi" w:eastAsia="Calibri" w:hAnsiTheme="minorHAnsi" w:cstheme="minorHAnsi"/>
          <w:szCs w:val="24"/>
        </w:rPr>
        <w:t xml:space="preserve">Prekei suteikiama garantija ne trumpesnė nei </w:t>
      </w:r>
      <w:r w:rsidRPr="005B4ECF">
        <w:rPr>
          <w:rFonts w:asciiTheme="minorHAnsi" w:eastAsia="Calibri" w:hAnsiTheme="minorHAnsi" w:cstheme="minorHAnsi"/>
          <w:szCs w:val="24"/>
        </w:rPr>
        <w:t>24 (dvidešimt keturi)</w:t>
      </w:r>
      <w:r w:rsidR="00FF475D" w:rsidRPr="005B4ECF">
        <w:rPr>
          <w:rFonts w:asciiTheme="minorHAnsi" w:eastAsia="Calibri" w:hAnsiTheme="minorHAnsi" w:cstheme="minorHAnsi"/>
          <w:szCs w:val="24"/>
        </w:rPr>
        <w:t xml:space="preserve"> </w:t>
      </w:r>
      <w:r w:rsidRPr="005B4ECF">
        <w:rPr>
          <w:rFonts w:asciiTheme="minorHAnsi" w:eastAsia="Calibri" w:hAnsiTheme="minorHAnsi" w:cstheme="minorHAnsi"/>
          <w:szCs w:val="24"/>
        </w:rPr>
        <w:t>mėnesiai</w:t>
      </w:r>
      <w:r w:rsidR="00FF475D" w:rsidRPr="005B4ECF">
        <w:rPr>
          <w:rFonts w:asciiTheme="minorHAnsi" w:eastAsia="Calibri" w:hAnsiTheme="minorHAnsi" w:cstheme="minorHAnsi"/>
          <w:szCs w:val="24"/>
        </w:rPr>
        <w:t>.</w:t>
      </w:r>
    </w:p>
    <w:p w14:paraId="6487284F" w14:textId="5FAA5B25" w:rsidR="00D43D16" w:rsidRPr="005B4ECF" w:rsidRDefault="00F36DCB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hAnsiTheme="minorHAnsi" w:cstheme="minorHAnsi"/>
          <w:szCs w:val="24"/>
        </w:rPr>
        <w:t xml:space="preserve"> </w:t>
      </w:r>
      <w:r w:rsidR="007F0558" w:rsidRPr="005B4ECF">
        <w:rPr>
          <w:rFonts w:asciiTheme="minorHAnsi" w:hAnsiTheme="minorHAnsi" w:cstheme="minorHAnsi"/>
          <w:szCs w:val="24"/>
        </w:rPr>
        <w:t xml:space="preserve">Garantinio laikotarpio metu, Tiekėjas turi savo jėgomis ir lėšomis pašalinti atsiradusį Prekės gedimą (atsiradusį ne dėl </w:t>
      </w:r>
      <w:r w:rsidRPr="005B4ECF">
        <w:rPr>
          <w:rFonts w:asciiTheme="minorHAnsi" w:hAnsiTheme="minorHAnsi" w:cstheme="minorHAnsi"/>
          <w:szCs w:val="24"/>
        </w:rPr>
        <w:t>Pirkėjo</w:t>
      </w:r>
      <w:r w:rsidR="007F0558" w:rsidRPr="005B4ECF">
        <w:rPr>
          <w:rFonts w:asciiTheme="minorHAnsi" w:hAnsiTheme="minorHAnsi" w:cstheme="minorHAnsi"/>
          <w:szCs w:val="24"/>
        </w:rPr>
        <w:t xml:space="preserve"> kaltės) ne vėliau kaip per 14 (keturiolika) kalendorinių dienų nuo </w:t>
      </w:r>
      <w:r w:rsidRPr="005B4ECF">
        <w:rPr>
          <w:rFonts w:asciiTheme="minorHAnsi" w:hAnsiTheme="minorHAnsi" w:cstheme="minorHAnsi"/>
          <w:szCs w:val="24"/>
        </w:rPr>
        <w:t>Pirkėjo</w:t>
      </w:r>
      <w:r w:rsidR="007F0558" w:rsidRPr="005B4ECF">
        <w:rPr>
          <w:rFonts w:asciiTheme="minorHAnsi" w:hAnsiTheme="minorHAnsi" w:cstheme="minorHAnsi"/>
          <w:szCs w:val="24"/>
        </w:rPr>
        <w:t xml:space="preserve"> raštiško pranešimo apie atsiradusį gedimą dienos.</w:t>
      </w:r>
    </w:p>
    <w:p w14:paraId="302250E4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after="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Ženklinimas</w:t>
      </w:r>
    </w:p>
    <w:p w14:paraId="44A3F832" w14:textId="77777777" w:rsidR="007F2520" w:rsidRPr="005B4ECF" w:rsidRDefault="00FF0323" w:rsidP="00A56D37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right="278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Tiekėjas privalo užtikrinti, kad visi tiekiami kėlimo įrenginiai būtų pažymėti pagal Mašinų direktyvos 2006/42/EB reikalavimus. Ant kiekvieno įrenginio privalo būti aiškiai įskaitoma ir patvari gamintojo lentelė arba ženklinimas, kuriame nurodyta:</w:t>
      </w:r>
    </w:p>
    <w:p w14:paraId="61756849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CE ženklas;</w:t>
      </w:r>
    </w:p>
    <w:p w14:paraId="702E955A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lastRenderedPageBreak/>
        <w:t>gamintojo pavadinimas ir adresas;</w:t>
      </w:r>
    </w:p>
    <w:p w14:paraId="46249FEC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įrenginio tipas, modelis, serijos numeris, pagaminimo metai;</w:t>
      </w:r>
    </w:p>
    <w:p w14:paraId="0617EEE3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nominali keliamoji galia (kg, t);</w:t>
      </w:r>
    </w:p>
    <w:p w14:paraId="5F343F3F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darbinio aukščio / lyno ar grandinės ilgio ribos;</w:t>
      </w:r>
    </w:p>
    <w:p w14:paraId="726B4A58" w14:textId="77777777" w:rsidR="00FF0323" w:rsidRPr="005B4ECF" w:rsidRDefault="00FF0323" w:rsidP="00A56D37">
      <w:pPr>
        <w:pStyle w:val="Pagrindinistekstas2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360" w:lineRule="auto"/>
        <w:ind w:left="731" w:right="278" w:hanging="357"/>
        <w:jc w:val="both"/>
        <w:rPr>
          <w:rFonts w:asciiTheme="minorHAnsi" w:eastAsia="Calibri" w:hAnsiTheme="minorHAnsi" w:cstheme="minorHAnsi"/>
          <w:szCs w:val="24"/>
        </w:rPr>
      </w:pPr>
      <w:r w:rsidRPr="005B4ECF">
        <w:rPr>
          <w:rFonts w:asciiTheme="minorHAnsi" w:eastAsia="Calibri" w:hAnsiTheme="minorHAnsi" w:cstheme="minorHAnsi"/>
          <w:szCs w:val="24"/>
        </w:rPr>
        <w:t>elektros įrenginiams – įtampa, galia, apsaugos klasė (IP).</w:t>
      </w:r>
    </w:p>
    <w:p w14:paraId="191018D8" w14:textId="77777777" w:rsidR="007F2520" w:rsidRPr="005B4ECF" w:rsidRDefault="007F2520" w:rsidP="00A56D37">
      <w:pPr>
        <w:pStyle w:val="Pagrindinistekstas2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8460"/>
        </w:tabs>
        <w:spacing w:before="120" w:line="240" w:lineRule="auto"/>
        <w:ind w:left="714" w:right="278" w:hanging="357"/>
        <w:jc w:val="both"/>
        <w:rPr>
          <w:rFonts w:asciiTheme="minorHAnsi" w:hAnsiTheme="minorHAnsi" w:cstheme="minorHAnsi"/>
          <w:b/>
          <w:bCs/>
          <w:szCs w:val="24"/>
        </w:rPr>
      </w:pPr>
      <w:r w:rsidRPr="005B4ECF">
        <w:rPr>
          <w:rFonts w:asciiTheme="minorHAnsi" w:hAnsiTheme="minorHAnsi" w:cstheme="minorHAnsi"/>
          <w:b/>
          <w:bCs/>
          <w:szCs w:val="24"/>
        </w:rPr>
        <w:t>Kiti reikalavimai</w:t>
      </w:r>
    </w:p>
    <w:p w14:paraId="100A5A6A" w14:textId="6393A2FF" w:rsidR="009A5597" w:rsidRPr="005B4ECF" w:rsidRDefault="00612B62" w:rsidP="00F36DCB">
      <w:pPr>
        <w:pStyle w:val="Pagrindinistekstas2"/>
        <w:numPr>
          <w:ilvl w:val="1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ind w:left="731" w:right="278" w:hanging="357"/>
        <w:jc w:val="both"/>
        <w:rPr>
          <w:rFonts w:asciiTheme="minorHAnsi" w:hAnsiTheme="minorHAnsi" w:cstheme="minorHAnsi"/>
        </w:rPr>
      </w:pPr>
      <w:r w:rsidRPr="005B4ECF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F36DCB" w:rsidRPr="005B4ECF">
        <w:rPr>
          <w:rFonts w:asciiTheme="minorHAnsi" w:hAnsiTheme="minorHAnsi" w:cstheme="minorHAnsi"/>
          <w:szCs w:val="24"/>
        </w:rPr>
        <w:t>Netaikoma</w:t>
      </w:r>
    </w:p>
    <w:sectPr w:rsidR="009A5597" w:rsidRPr="005B4ECF" w:rsidSect="00DD5AE4">
      <w:footerReference w:type="default" r:id="rId12"/>
      <w:pgSz w:w="12240" w:h="15840"/>
      <w:pgMar w:top="720" w:right="720" w:bottom="720" w:left="851" w:header="567" w:footer="567" w:gutter="0"/>
      <w:cols w:space="1296"/>
      <w:noEndnote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00DE78D" w16cex:dateUtc="2026-02-24T06:37:00Z"/>
  <w16cex:commentExtensible w16cex:durableId="7A6D3763" w16cex:dateUtc="2026-02-24T06:38:00Z"/>
  <w16cex:commentExtensible w16cex:durableId="62AE2F7D" w16cex:dateUtc="2026-02-24T06:46:00Z"/>
  <w16cex:commentExtensible w16cex:durableId="504033CD" w16cex:dateUtc="2026-02-24T06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F5460B" w16cid:durableId="300DE78D"/>
  <w16cid:commentId w16cid:paraId="6137F416" w16cid:durableId="7A6D3763"/>
  <w16cid:commentId w16cid:paraId="04BBC532" w16cid:durableId="62AE2F7D"/>
  <w16cid:commentId w16cid:paraId="3DF89455" w16cid:durableId="504033C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3C1223" w14:textId="77777777" w:rsidR="006105BD" w:rsidRDefault="006105BD" w:rsidP="00BC6164">
      <w:r>
        <w:separator/>
      </w:r>
    </w:p>
  </w:endnote>
  <w:endnote w:type="continuationSeparator" w:id="0">
    <w:p w14:paraId="4205E1E0" w14:textId="77777777" w:rsidR="006105BD" w:rsidRDefault="006105BD" w:rsidP="00BC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6492541"/>
      <w:docPartObj>
        <w:docPartGallery w:val="Page Numbers (Bottom of Page)"/>
        <w:docPartUnique/>
      </w:docPartObj>
    </w:sdtPr>
    <w:sdtEndPr/>
    <w:sdtContent>
      <w:p w14:paraId="075F3C7C" w14:textId="40F6910D" w:rsidR="00842907" w:rsidRDefault="00842907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3BD2">
          <w:rPr>
            <w:noProof/>
          </w:rPr>
          <w:t>3</w:t>
        </w:r>
        <w:r>
          <w:fldChar w:fldCharType="end"/>
        </w:r>
        <w:r>
          <w:t xml:space="preserve"> iš </w:t>
        </w:r>
        <w:r w:rsidR="00A56D37">
          <w:t>4</w:t>
        </w:r>
      </w:p>
    </w:sdtContent>
  </w:sdt>
  <w:p w14:paraId="6BA023A8" w14:textId="77777777" w:rsidR="00842907" w:rsidRDefault="008429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A28682" w14:textId="77777777" w:rsidR="006105BD" w:rsidRDefault="006105BD" w:rsidP="00BC6164">
      <w:r>
        <w:separator/>
      </w:r>
    </w:p>
  </w:footnote>
  <w:footnote w:type="continuationSeparator" w:id="0">
    <w:p w14:paraId="4FCD0B26" w14:textId="77777777" w:rsidR="006105BD" w:rsidRDefault="006105BD" w:rsidP="00BC61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B386A"/>
    <w:multiLevelType w:val="hybridMultilevel"/>
    <w:tmpl w:val="F19EFC54"/>
    <w:lvl w:ilvl="0" w:tplc="79A88CA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809B4"/>
    <w:multiLevelType w:val="multilevel"/>
    <w:tmpl w:val="F5EA9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2" w15:restartNumberingAfterBreak="0">
    <w:nsid w:val="12B7206C"/>
    <w:multiLevelType w:val="hybridMultilevel"/>
    <w:tmpl w:val="20744E3C"/>
    <w:lvl w:ilvl="0" w:tplc="04270019">
      <w:start w:val="1"/>
      <w:numFmt w:val="lowerLetter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3BF8"/>
    <w:multiLevelType w:val="hybridMultilevel"/>
    <w:tmpl w:val="984E8C32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52248"/>
    <w:multiLevelType w:val="multilevel"/>
    <w:tmpl w:val="35C8C4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5" w15:restartNumberingAfterBreak="0">
    <w:nsid w:val="2382611D"/>
    <w:multiLevelType w:val="hybridMultilevel"/>
    <w:tmpl w:val="9CDC0D1C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4623D"/>
    <w:multiLevelType w:val="hybridMultilevel"/>
    <w:tmpl w:val="F0C0AC8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96210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BA14611"/>
    <w:multiLevelType w:val="multilevel"/>
    <w:tmpl w:val="3BDA967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1359E"/>
    <w:multiLevelType w:val="hybridMultilevel"/>
    <w:tmpl w:val="52AE48A6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924B7D"/>
    <w:multiLevelType w:val="multilevel"/>
    <w:tmpl w:val="ABEC29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05F1A38"/>
    <w:multiLevelType w:val="hybridMultilevel"/>
    <w:tmpl w:val="296C62A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91083"/>
    <w:multiLevelType w:val="multilevel"/>
    <w:tmpl w:val="570A9F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734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6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8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2" w:hanging="1440"/>
      </w:pPr>
      <w:rPr>
        <w:rFonts w:hint="default"/>
      </w:rPr>
    </w:lvl>
  </w:abstractNum>
  <w:abstractNum w:abstractNumId="15" w15:restartNumberingAfterBreak="0">
    <w:nsid w:val="60F13CC2"/>
    <w:multiLevelType w:val="hybridMultilevel"/>
    <w:tmpl w:val="2A28A1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6746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25F7B6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C4A7C19"/>
    <w:multiLevelType w:val="hybridMultilevel"/>
    <w:tmpl w:val="1B308AC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9"/>
  </w:num>
  <w:num w:numId="5">
    <w:abstractNumId w:val="12"/>
  </w:num>
  <w:num w:numId="6">
    <w:abstractNumId w:val="18"/>
  </w:num>
  <w:num w:numId="7">
    <w:abstractNumId w:val="0"/>
  </w:num>
  <w:num w:numId="8">
    <w:abstractNumId w:val="6"/>
  </w:num>
  <w:num w:numId="9">
    <w:abstractNumId w:val="15"/>
  </w:num>
  <w:num w:numId="10">
    <w:abstractNumId w:val="3"/>
  </w:num>
  <w:num w:numId="11">
    <w:abstractNumId w:val="13"/>
  </w:num>
  <w:num w:numId="12">
    <w:abstractNumId w:val="5"/>
  </w:num>
  <w:num w:numId="13">
    <w:abstractNumId w:val="11"/>
  </w:num>
  <w:num w:numId="14">
    <w:abstractNumId w:val="2"/>
  </w:num>
  <w:num w:numId="15">
    <w:abstractNumId w:val="17"/>
  </w:num>
  <w:num w:numId="16">
    <w:abstractNumId w:val="16"/>
  </w:num>
  <w:num w:numId="17">
    <w:abstractNumId w:val="1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96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520"/>
    <w:rsid w:val="00013434"/>
    <w:rsid w:val="0004044E"/>
    <w:rsid w:val="000518C7"/>
    <w:rsid w:val="000751F4"/>
    <w:rsid w:val="000879C0"/>
    <w:rsid w:val="000C7720"/>
    <w:rsid w:val="000C780E"/>
    <w:rsid w:val="000E4DF6"/>
    <w:rsid w:val="000F427B"/>
    <w:rsid w:val="000F73AF"/>
    <w:rsid w:val="00147342"/>
    <w:rsid w:val="00164660"/>
    <w:rsid w:val="001831C3"/>
    <w:rsid w:val="00192174"/>
    <w:rsid w:val="001A6298"/>
    <w:rsid w:val="001B312A"/>
    <w:rsid w:val="001F7951"/>
    <w:rsid w:val="00200A1F"/>
    <w:rsid w:val="0020792C"/>
    <w:rsid w:val="002277BC"/>
    <w:rsid w:val="00230EB8"/>
    <w:rsid w:val="00285797"/>
    <w:rsid w:val="002A5F1C"/>
    <w:rsid w:val="002B306C"/>
    <w:rsid w:val="002C2466"/>
    <w:rsid w:val="002D5AED"/>
    <w:rsid w:val="003113DE"/>
    <w:rsid w:val="00314A34"/>
    <w:rsid w:val="00317A62"/>
    <w:rsid w:val="0032338B"/>
    <w:rsid w:val="0033114C"/>
    <w:rsid w:val="0035477F"/>
    <w:rsid w:val="003636B9"/>
    <w:rsid w:val="0037105D"/>
    <w:rsid w:val="00385BEF"/>
    <w:rsid w:val="003868E1"/>
    <w:rsid w:val="003936BE"/>
    <w:rsid w:val="003B478F"/>
    <w:rsid w:val="003E05A0"/>
    <w:rsid w:val="0040320D"/>
    <w:rsid w:val="00404270"/>
    <w:rsid w:val="004054E4"/>
    <w:rsid w:val="00424DF0"/>
    <w:rsid w:val="00441391"/>
    <w:rsid w:val="0044328D"/>
    <w:rsid w:val="00481E42"/>
    <w:rsid w:val="00494D06"/>
    <w:rsid w:val="004963B2"/>
    <w:rsid w:val="004D0200"/>
    <w:rsid w:val="004D3125"/>
    <w:rsid w:val="004E0409"/>
    <w:rsid w:val="00527BFA"/>
    <w:rsid w:val="005449AA"/>
    <w:rsid w:val="00555612"/>
    <w:rsid w:val="005667BD"/>
    <w:rsid w:val="005721BD"/>
    <w:rsid w:val="00575829"/>
    <w:rsid w:val="00581537"/>
    <w:rsid w:val="0059629C"/>
    <w:rsid w:val="005B018E"/>
    <w:rsid w:val="005B4ECF"/>
    <w:rsid w:val="005C120B"/>
    <w:rsid w:val="005D2A24"/>
    <w:rsid w:val="005E1BD4"/>
    <w:rsid w:val="00602825"/>
    <w:rsid w:val="006105BD"/>
    <w:rsid w:val="00612B62"/>
    <w:rsid w:val="00631BB0"/>
    <w:rsid w:val="006761A8"/>
    <w:rsid w:val="00676BF4"/>
    <w:rsid w:val="00681E59"/>
    <w:rsid w:val="006C0DDE"/>
    <w:rsid w:val="006D2125"/>
    <w:rsid w:val="006D785C"/>
    <w:rsid w:val="006E0A43"/>
    <w:rsid w:val="0070359F"/>
    <w:rsid w:val="00725AF2"/>
    <w:rsid w:val="007445AF"/>
    <w:rsid w:val="0074685B"/>
    <w:rsid w:val="007734BB"/>
    <w:rsid w:val="007821FB"/>
    <w:rsid w:val="007935A7"/>
    <w:rsid w:val="007C1D14"/>
    <w:rsid w:val="007C20FD"/>
    <w:rsid w:val="007E4D60"/>
    <w:rsid w:val="007E7EF4"/>
    <w:rsid w:val="007F0558"/>
    <w:rsid w:val="007F2520"/>
    <w:rsid w:val="00804B06"/>
    <w:rsid w:val="00816DBF"/>
    <w:rsid w:val="00825032"/>
    <w:rsid w:val="008307E4"/>
    <w:rsid w:val="00842907"/>
    <w:rsid w:val="00884AA5"/>
    <w:rsid w:val="00887F4B"/>
    <w:rsid w:val="008C2484"/>
    <w:rsid w:val="008D0F6A"/>
    <w:rsid w:val="008F61AF"/>
    <w:rsid w:val="009311B2"/>
    <w:rsid w:val="009407AC"/>
    <w:rsid w:val="00960627"/>
    <w:rsid w:val="0096511E"/>
    <w:rsid w:val="00987E3D"/>
    <w:rsid w:val="009A5597"/>
    <w:rsid w:val="009A5759"/>
    <w:rsid w:val="009A70D6"/>
    <w:rsid w:val="009C5BA5"/>
    <w:rsid w:val="009D3F9F"/>
    <w:rsid w:val="009D69AB"/>
    <w:rsid w:val="009D7629"/>
    <w:rsid w:val="009F3384"/>
    <w:rsid w:val="009F75F6"/>
    <w:rsid w:val="00A02CAA"/>
    <w:rsid w:val="00A0353D"/>
    <w:rsid w:val="00A10D9F"/>
    <w:rsid w:val="00A229C7"/>
    <w:rsid w:val="00A41A13"/>
    <w:rsid w:val="00A44644"/>
    <w:rsid w:val="00A56108"/>
    <w:rsid w:val="00A56D37"/>
    <w:rsid w:val="00A62C23"/>
    <w:rsid w:val="00A64760"/>
    <w:rsid w:val="00A92348"/>
    <w:rsid w:val="00A9311C"/>
    <w:rsid w:val="00A94938"/>
    <w:rsid w:val="00AD0236"/>
    <w:rsid w:val="00AE5D35"/>
    <w:rsid w:val="00AF468B"/>
    <w:rsid w:val="00B164EA"/>
    <w:rsid w:val="00B16966"/>
    <w:rsid w:val="00B26F15"/>
    <w:rsid w:val="00B313B0"/>
    <w:rsid w:val="00B34FB6"/>
    <w:rsid w:val="00B449D8"/>
    <w:rsid w:val="00B70608"/>
    <w:rsid w:val="00B81A88"/>
    <w:rsid w:val="00BC6164"/>
    <w:rsid w:val="00BF4C1F"/>
    <w:rsid w:val="00C00ABB"/>
    <w:rsid w:val="00C223AE"/>
    <w:rsid w:val="00C2413F"/>
    <w:rsid w:val="00C33C12"/>
    <w:rsid w:val="00C46A0E"/>
    <w:rsid w:val="00C72767"/>
    <w:rsid w:val="00C9663A"/>
    <w:rsid w:val="00CC090C"/>
    <w:rsid w:val="00D052D5"/>
    <w:rsid w:val="00D168CE"/>
    <w:rsid w:val="00D2378B"/>
    <w:rsid w:val="00D41484"/>
    <w:rsid w:val="00D4255F"/>
    <w:rsid w:val="00D43D16"/>
    <w:rsid w:val="00D66929"/>
    <w:rsid w:val="00D974F4"/>
    <w:rsid w:val="00DB4E6D"/>
    <w:rsid w:val="00DB674A"/>
    <w:rsid w:val="00DD5AE4"/>
    <w:rsid w:val="00DE410D"/>
    <w:rsid w:val="00DE5867"/>
    <w:rsid w:val="00E373AB"/>
    <w:rsid w:val="00E464D9"/>
    <w:rsid w:val="00E7684A"/>
    <w:rsid w:val="00EA67EA"/>
    <w:rsid w:val="00EC5943"/>
    <w:rsid w:val="00ED7728"/>
    <w:rsid w:val="00F017C6"/>
    <w:rsid w:val="00F158D8"/>
    <w:rsid w:val="00F16A41"/>
    <w:rsid w:val="00F36DCB"/>
    <w:rsid w:val="00F413E4"/>
    <w:rsid w:val="00F43BD2"/>
    <w:rsid w:val="00F737A2"/>
    <w:rsid w:val="00F83721"/>
    <w:rsid w:val="00F84123"/>
    <w:rsid w:val="00FD2F7F"/>
    <w:rsid w:val="00FF0323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F32A23"/>
  <w15:chartTrackingRefBased/>
  <w15:docId w15:val="{765FA24F-1FC0-450D-8D40-99B0766F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F252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Cs w:val="24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7F0558"/>
    <w:pPr>
      <w:widowControl/>
      <w:autoSpaceDE/>
      <w:autoSpaceDN/>
      <w:adjustRightInd/>
      <w:spacing w:before="60" w:after="60"/>
      <w:ind w:firstLine="0"/>
      <w:jc w:val="both"/>
      <w:outlineLvl w:val="2"/>
    </w:pPr>
    <w:rPr>
      <w:rFonts w:ascii="Times New Roman" w:hAnsi="Times New Roman" w:cs="Times New Roman"/>
      <w:sz w:val="24"/>
      <w:szCs w:val="20"/>
      <w:lang w:eastAsia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F05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3">
    <w:name w:val="Body Text Indent 3"/>
    <w:basedOn w:val="prastasis"/>
    <w:link w:val="Pagrindiniotekstotrauka3Diagrama"/>
    <w:rsid w:val="007F2520"/>
    <w:pPr>
      <w:widowControl/>
      <w:tabs>
        <w:tab w:val="left" w:pos="4536"/>
      </w:tabs>
      <w:autoSpaceDE/>
      <w:autoSpaceDN/>
      <w:adjustRightInd/>
      <w:ind w:firstLine="2268"/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7F2520"/>
    <w:rPr>
      <w:sz w:val="24"/>
    </w:rPr>
  </w:style>
  <w:style w:type="character" w:styleId="Komentaronuoroda">
    <w:name w:val="annotation reference"/>
    <w:uiPriority w:val="99"/>
    <w:semiHidden/>
    <w:rsid w:val="007F25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7F2520"/>
    <w:pPr>
      <w:widowControl/>
      <w:autoSpaceDE/>
      <w:autoSpaceDN/>
      <w:adjustRightInd/>
      <w:spacing w:before="120" w:after="120"/>
      <w:ind w:firstLine="0"/>
    </w:pPr>
    <w:rPr>
      <w:rFonts w:cs="Times New Roman"/>
      <w:snapToGrid w:val="0"/>
      <w:szCs w:val="20"/>
      <w:lang w:val="sv-SE"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F2520"/>
    <w:rPr>
      <w:rFonts w:ascii="Arial" w:hAnsi="Arial"/>
      <w:snapToGrid w:val="0"/>
      <w:lang w:val="sv-SE" w:eastAsia="en-US"/>
    </w:rPr>
  </w:style>
  <w:style w:type="paragraph" w:styleId="Pagrindinistekstas2">
    <w:name w:val="Body Text 2"/>
    <w:basedOn w:val="prastasis"/>
    <w:link w:val="Pagrindinistekstas2Diagrama"/>
    <w:rsid w:val="007F2520"/>
    <w:pPr>
      <w:widowControl/>
      <w:autoSpaceDE/>
      <w:autoSpaceDN/>
      <w:adjustRightInd/>
      <w:spacing w:after="120" w:line="480" w:lineRule="auto"/>
      <w:ind w:firstLine="0"/>
    </w:pPr>
    <w:rPr>
      <w:rFonts w:ascii="Times New Roman" w:hAnsi="Times New Roman" w:cs="Times New Roman"/>
      <w:sz w:val="24"/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7F2520"/>
    <w:rPr>
      <w:sz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252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2520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link w:val="SraopastraipaDiagrama"/>
    <w:uiPriority w:val="34"/>
    <w:qFormat/>
    <w:rsid w:val="00EC5943"/>
    <w:pPr>
      <w:ind w:left="720"/>
      <w:contextualSpacing/>
    </w:pPr>
  </w:style>
  <w:style w:type="paragraph" w:styleId="Antrats">
    <w:name w:val="header"/>
    <w:basedOn w:val="prastasis"/>
    <w:link w:val="AntratsDiagrama"/>
    <w:rsid w:val="006D2125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6D2125"/>
    <w:rPr>
      <w:sz w:val="24"/>
      <w:lang w:val="x-none" w:eastAsia="x-none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7F0558"/>
    <w:rPr>
      <w:sz w:val="24"/>
      <w:lang w:eastAsia="en-US"/>
    </w:rPr>
  </w:style>
  <w:style w:type="character" w:styleId="Hipersaitas">
    <w:name w:val="Hyperlink"/>
    <w:uiPriority w:val="99"/>
    <w:rsid w:val="007F0558"/>
    <w:rPr>
      <w:rFonts w:cs="Times New Roman"/>
      <w:color w:val="0000FF"/>
      <w:u w:val="single"/>
    </w:rPr>
  </w:style>
  <w:style w:type="character" w:customStyle="1" w:styleId="SraopastraipaDiagrama">
    <w:name w:val="Sąrašo pastraipa Diagrama"/>
    <w:link w:val="Sraopastraipa"/>
    <w:uiPriority w:val="34"/>
    <w:locked/>
    <w:rsid w:val="007F0558"/>
    <w:rPr>
      <w:rFonts w:ascii="Arial" w:hAnsi="Arial" w:cs="Arial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F0558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BC616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C6164"/>
    <w:rPr>
      <w:rFonts w:ascii="Arial" w:hAnsi="Arial" w:cs="Arial"/>
      <w:szCs w:val="24"/>
    </w:rPr>
  </w:style>
  <w:style w:type="table" w:styleId="Lentelstinklelis">
    <w:name w:val="Table Grid"/>
    <w:basedOn w:val="prastojilentel"/>
    <w:uiPriority w:val="59"/>
    <w:rsid w:val="000C7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676BF4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676BF4"/>
    <w:rPr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676BF4"/>
    <w:rPr>
      <w:vertAlign w:val="superscrip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75829"/>
    <w:pPr>
      <w:widowControl w:val="0"/>
      <w:autoSpaceDE w:val="0"/>
      <w:autoSpaceDN w:val="0"/>
      <w:adjustRightInd w:val="0"/>
      <w:spacing w:before="0" w:after="0"/>
      <w:ind w:firstLine="720"/>
    </w:pPr>
    <w:rPr>
      <w:rFonts w:cs="Arial"/>
      <w:b/>
      <w:bCs/>
      <w:snapToGrid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75829"/>
    <w:rPr>
      <w:rFonts w:ascii="Arial" w:hAnsi="Arial" w:cs="Arial"/>
      <w:b/>
      <w:bCs/>
      <w:snapToGrid/>
      <w:lang w:val="sv-SE" w:eastAsia="en-US"/>
    </w:rPr>
  </w:style>
  <w:style w:type="paragraph" w:styleId="prastasiniatinklio">
    <w:name w:val="Normal (Web)"/>
    <w:basedOn w:val="prastasis"/>
    <w:uiPriority w:val="99"/>
    <w:unhideWhenUsed/>
    <w:rsid w:val="001F7951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aunovandenys.lt/SiteAssets/Paslaugu_teikeju_saugos_reikalavimu_aprasas_2023_priedas.docx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36303-35E5-4C72-86C1-C58FE3BF25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5EECA1-DB24-407E-ADF9-5EF3799AE197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5DE4AE70-4D6E-43E8-9396-C2DCBFACF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A54F0-E1C6-4295-8CE7-CA539F81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3</Pages>
  <Words>2841</Words>
  <Characters>1620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Arvydas Juška</dc:creator>
  <cp:keywords/>
  <dc:description/>
  <cp:lastModifiedBy>Ugnė Čepauskaitė</cp:lastModifiedBy>
  <cp:revision>19</cp:revision>
  <cp:lastPrinted>2018-03-06T10:04:00Z</cp:lastPrinted>
  <dcterms:created xsi:type="dcterms:W3CDTF">2026-02-24T07:59:00Z</dcterms:created>
  <dcterms:modified xsi:type="dcterms:W3CDTF">2026-08-19T08:51:00Z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